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4E1A37">
        <w:trPr>
          <w:trHeight w:hRule="exact" w:val="3547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4E1A37" w:rsidTr="004E1A37">
              <w:trPr>
                <w:trHeight w:val="2552"/>
              </w:trPr>
              <w:tc>
                <w:tcPr>
                  <w:tcW w:w="3686" w:type="dxa"/>
                </w:tcPr>
                <w:p w:rsidR="004E1A37" w:rsidRDefault="004E1A37" w:rsidP="004E1A37">
                  <w:pPr>
                    <w:spacing w:line="256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3734" r:id="rId9"/>
                    </w:objec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Российской Федерации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Саратовской области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4E1A37" w:rsidRP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E1A37">
                    <w:rPr>
                      <w:b/>
                      <w:sz w:val="22"/>
                      <w:szCs w:val="22"/>
                    </w:rPr>
                    <w:t>ПРОКУРАТУРА</w:t>
                  </w:r>
                </w:p>
                <w:p w:rsidR="004E1A37" w:rsidRP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E1A37">
                    <w:rPr>
                      <w:b/>
                      <w:sz w:val="22"/>
                      <w:szCs w:val="22"/>
                    </w:rPr>
                    <w:t>Самойловского района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 w:rsidRPr="004E1A37">
                    <w:rPr>
                      <w:sz w:val="20"/>
                      <w:szCs w:val="20"/>
                    </w:rPr>
                    <w:t>пер. Школьный, 7,  р.п.</w:t>
                  </w:r>
                  <w:r>
                    <w:t xml:space="preserve"> </w:t>
                  </w:r>
                  <w:r w:rsidRPr="004E1A37">
                    <w:rPr>
                      <w:sz w:val="20"/>
                      <w:szCs w:val="20"/>
                    </w:rPr>
                    <w:t>Самойловка</w:t>
                  </w:r>
                  <w:r>
                    <w:t xml:space="preserve">, 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 w:rsidRPr="004E1A37">
                    <w:rPr>
                      <w:sz w:val="20"/>
                      <w:szCs w:val="20"/>
                    </w:rPr>
                    <w:t>Саратовская область, Россия</w:t>
                  </w:r>
                  <w:r>
                    <w:t xml:space="preserve">, </w:t>
                  </w:r>
                  <w:r w:rsidRPr="004E1A37">
                    <w:rPr>
                      <w:sz w:val="20"/>
                      <w:szCs w:val="20"/>
                    </w:rPr>
                    <w:t>412370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02.04.2023 г.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7/2-03-2023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E1A37" w:rsidTr="004E1A37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4E1A37" w:rsidRDefault="004E1A37" w:rsidP="004E1A3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пер. Школьный, 7,  р.п. Самойловка, 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Саратовская область, Росс</w:t>
                  </w:r>
                  <w:r>
                    <w:t xml:space="preserve">ия, </w:t>
                  </w:r>
                  <w:r>
                    <w:rPr>
                      <w:sz w:val="20"/>
                      <w:szCs w:val="20"/>
                    </w:rPr>
                    <w:t>412370</w:t>
                  </w:r>
                </w:p>
                <w:p w:rsidR="004E1A37" w:rsidRDefault="004E1A37" w:rsidP="004E1A37">
                  <w:pPr>
                    <w:spacing w:line="256" w:lineRule="auto"/>
                    <w:ind w:firstLine="426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  <w:bookmarkStart w:id="0" w:name="_GoBack"/>
      <w:bookmarkEnd w:id="0"/>
    </w:p>
    <w:p w:rsidR="00BF223B" w:rsidRDefault="00BF223B" w:rsidP="00BF223B"/>
    <w:p w:rsidR="003E1D87" w:rsidRDefault="003E1D87" w:rsidP="000A64E9">
      <w:pPr>
        <w:spacing w:line="240" w:lineRule="exact"/>
        <w:ind w:right="4882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32B95" w:rsidRPr="00DE0743" w:rsidRDefault="000A64E9" w:rsidP="000A64E9">
      <w:pPr>
        <w:rPr>
          <w:b/>
          <w:szCs w:val="28"/>
        </w:rPr>
      </w:pPr>
      <w:r w:rsidRPr="000A64E9">
        <w:rPr>
          <w:b/>
          <w:szCs w:val="28"/>
        </w:rPr>
        <w:t>Как в налоговом учете отражать расходы на аренду земельного участка под строительство?</w:t>
      </w:r>
    </w:p>
    <w:p w:rsidR="000A64E9" w:rsidRPr="00EB4C9C" w:rsidRDefault="00332B95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A64E9" w:rsidRPr="00EB4C9C">
        <w:rPr>
          <w:szCs w:val="28"/>
        </w:rPr>
        <w:t>До начала и во время строительства затраты, связанные с арендой земельного участка, учитывают при расчете налога на прибыль в зависимости от назначения строящегося на нем объекта.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земельный участок арендуется для строительства объекта, который в дальнейшем будет использоваться в деятельности организации и будет отнесен в налоговом учете к основным средствам, то затраты, связанные с арендой земельного участка, включайте в первоначальную стоимость объекта ОС (п. 1 ст. 257, п. 5 ст. 270 НК РФ).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земельный участок арендуется для строительства объекта на продажу, включайте арендные платежи в прочие расходы, связанные с производством и реализацией, на последнее число отчетного (налогового) периода (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 xml:space="preserve">. 10 п. 1 ст. 264, 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>. 3 п. 7 ст. 272 НК РФ).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Независимо от того, строите вы объект ОС или недвижимость на продажу, не включаются в стоимость строящегося объекта: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B4C9C">
        <w:rPr>
          <w:szCs w:val="28"/>
        </w:rPr>
        <w:t>затраты на приобретение права аренды земельного участка. Они учитываются для целей налогообложения в особом порядке и в стоимость строящегося объекта не включаются (Письма Минфина России от 13.10.2008 N 03-03-06/2/142, от 11.08.2008 N 03-03-06/1/452);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B4C9C">
        <w:rPr>
          <w:szCs w:val="28"/>
        </w:rPr>
        <w:t>сумма госпошлины за регистрацию договора аренды земельного участка. Ее учтите в прочих расходах на дату подачи документов на регистрацию.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ваша организация является застройщиком и на арендованном земельном участке строит объект с привлечением денежных средств дольщиков по договорам участия в долевом строительстве, то по общему правилу затраты, связанные с арендой этого участка, не учитываются в расходах при расчете налога на прибыль, поскольку они понесены (возмещены) за счет средств целевого финансирования (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>. 14 п. 1 ст. 251 НК РФ, п. 2 ч. 1 ст. 18 Закона об участии в долевом строительстве, Письма Минфина России от 14.09.2018 N 03-03-06/1/65837, от 01.12.2017 N 03-03-06/1/79964).</w:t>
      </w:r>
    </w:p>
    <w:p w:rsidR="000A64E9" w:rsidRPr="00001DD1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lastRenderedPageBreak/>
        <w:t>По окончании строительства арендную плату за земельный участок учитывайте в обычном порядке.</w:t>
      </w:r>
    </w:p>
    <w:p w:rsidR="008A1448" w:rsidRDefault="008A1448" w:rsidP="000A64E9">
      <w:pPr>
        <w:ind w:firstLine="709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133E36" w:rsidRPr="00813BCF" w:rsidRDefault="000A64E9" w:rsidP="00133E3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П.А. Шишкин</w:t>
      </w:r>
      <w:r w:rsidR="00813BCF" w:rsidRPr="00813BCF">
        <w:rPr>
          <w:color w:val="000000" w:themeColor="text1"/>
          <w:szCs w:val="28"/>
        </w:rPr>
        <w:t>, 2-18-33</w:t>
      </w:r>
    </w:p>
    <w:sectPr w:rsidR="00133E36" w:rsidRPr="00813BCF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4C" w:rsidRDefault="003B064C" w:rsidP="00112FD6">
      <w:r>
        <w:separator/>
      </w:r>
    </w:p>
  </w:endnote>
  <w:endnote w:type="continuationSeparator" w:id="0">
    <w:p w:rsidR="003B064C" w:rsidRDefault="003B064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4C" w:rsidRDefault="003B064C" w:rsidP="00112FD6">
      <w:r>
        <w:separator/>
      </w:r>
    </w:p>
  </w:footnote>
  <w:footnote w:type="continuationSeparator" w:id="0">
    <w:p w:rsidR="003B064C" w:rsidRDefault="003B064C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64E9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3CBB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64C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1A37"/>
    <w:rsid w:val="004E7AD9"/>
    <w:rsid w:val="004F2FD2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2AD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4493-452D-4DBB-AAA9-5D520BA8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6</cp:revision>
  <cp:lastPrinted>2023-02-16T15:28:00Z</cp:lastPrinted>
  <dcterms:created xsi:type="dcterms:W3CDTF">2023-06-06T13:35:00Z</dcterms:created>
  <dcterms:modified xsi:type="dcterms:W3CDTF">2023-06-29T04:49:00Z</dcterms:modified>
</cp:coreProperties>
</file>